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E416" w14:textId="77777777" w:rsidR="000B1AD7" w:rsidRPr="00993996" w:rsidRDefault="000B1AD7" w:rsidP="000B1AD7">
      <w:pPr>
        <w:pStyle w:val="Heading1"/>
        <w:rPr>
          <w:rFonts w:ascii="Poppins" w:hAnsi="Poppins" w:cs="Poppins"/>
          <w:color w:val="005158"/>
        </w:rPr>
      </w:pPr>
      <w:r w:rsidRPr="00993996">
        <w:rPr>
          <w:rFonts w:ascii="Poppins" w:hAnsi="Poppins" w:cs="Poppins"/>
          <w:color w:val="005158"/>
        </w:rPr>
        <w:t>Security Improvement Plan</w:t>
      </w:r>
    </w:p>
    <w:p w14:paraId="09CCFDF5" w14:textId="77777777" w:rsidR="000B1AD7" w:rsidRPr="00993996" w:rsidRDefault="000B1AD7" w:rsidP="000B1AD7">
      <w:pPr>
        <w:pStyle w:val="CellBody"/>
        <w:tabs>
          <w:tab w:val="left" w:pos="537"/>
          <w:tab w:val="left" w:pos="1917"/>
        </w:tabs>
        <w:ind w:left="1985" w:hanging="1985"/>
        <w:rPr>
          <w:rFonts w:ascii="Poppins" w:hAnsi="Poppins" w:cs="Poppins"/>
          <w:b/>
          <w:caps/>
          <w:sz w:val="24"/>
          <w:szCs w:val="24"/>
          <w:u w:val="single"/>
          <w:lang w:val="en-GB"/>
        </w:rPr>
      </w:pPr>
    </w:p>
    <w:p w14:paraId="18374AF1" w14:textId="77777777" w:rsidR="000B1AD7" w:rsidRPr="00993996" w:rsidRDefault="000B1AD7" w:rsidP="000B1AD7">
      <w:pPr>
        <w:pStyle w:val="CellBody"/>
        <w:tabs>
          <w:tab w:val="left" w:pos="537"/>
          <w:tab w:val="left" w:pos="1917"/>
        </w:tabs>
        <w:spacing w:before="0" w:after="120" w:line="240" w:lineRule="auto"/>
        <w:ind w:left="1985" w:hanging="1985"/>
        <w:rPr>
          <w:rFonts w:ascii="Poppins" w:hAnsi="Poppins" w:cs="Poppins"/>
          <w:b/>
          <w:color w:val="FF0000"/>
          <w:sz w:val="24"/>
          <w:szCs w:val="24"/>
          <w:lang w:val="en-GB"/>
        </w:rPr>
      </w:pPr>
      <w:r w:rsidRPr="00993996">
        <w:rPr>
          <w:rFonts w:ascii="Poppins" w:hAnsi="Poppins" w:cs="Poppins"/>
          <w:b/>
          <w:color w:val="FF0000"/>
          <w:sz w:val="24"/>
          <w:szCs w:val="24"/>
          <w:lang w:val="en-GB"/>
        </w:rPr>
        <w:t>[Company Name]</w:t>
      </w:r>
    </w:p>
    <w:p w14:paraId="1C42B61A" w14:textId="77777777" w:rsidR="000B1AD7" w:rsidRPr="00993996" w:rsidRDefault="000B1AD7" w:rsidP="000B1AD7">
      <w:pPr>
        <w:pStyle w:val="CellBody"/>
        <w:tabs>
          <w:tab w:val="left" w:pos="0"/>
        </w:tabs>
        <w:spacing w:before="0" w:after="120" w:line="240" w:lineRule="auto"/>
        <w:rPr>
          <w:rFonts w:ascii="Poppins" w:hAnsi="Poppins" w:cs="Poppins"/>
          <w:sz w:val="24"/>
          <w:szCs w:val="24"/>
          <w:lang w:val="en-GB"/>
        </w:rPr>
      </w:pPr>
      <w:r w:rsidRPr="00993996">
        <w:rPr>
          <w:rFonts w:ascii="Poppins" w:hAnsi="Poppins" w:cs="Poppins"/>
          <w:i/>
          <w:color w:val="FF0000"/>
          <w:sz w:val="24"/>
          <w:szCs w:val="24"/>
          <w:lang w:val="en-GB"/>
        </w:rPr>
        <w:t>[Company Address]</w:t>
      </w:r>
      <w:r w:rsidRPr="00993996">
        <w:rPr>
          <w:rFonts w:ascii="Poppins" w:hAnsi="Poppins" w:cs="Poppins"/>
          <w:color w:val="FF0000"/>
          <w:sz w:val="24"/>
          <w:szCs w:val="24"/>
          <w:lang w:val="en-GB"/>
        </w:rPr>
        <w:t> </w:t>
      </w:r>
    </w:p>
    <w:p w14:paraId="4650BFEA" w14:textId="77777777" w:rsidR="000B1AD7" w:rsidRPr="00993996" w:rsidRDefault="000B1AD7" w:rsidP="000B1AD7">
      <w:pPr>
        <w:pStyle w:val="CellBody"/>
        <w:tabs>
          <w:tab w:val="left" w:pos="537"/>
          <w:tab w:val="left" w:pos="1917"/>
        </w:tabs>
        <w:ind w:left="1985" w:hanging="1985"/>
        <w:rPr>
          <w:rFonts w:ascii="Poppins" w:hAnsi="Poppins" w:cs="Poppins"/>
          <w:sz w:val="24"/>
          <w:szCs w:val="24"/>
          <w:lang w:val="en-GB"/>
        </w:rPr>
      </w:pPr>
      <w:r w:rsidRPr="00993996">
        <w:rPr>
          <w:rFonts w:ascii="Poppins" w:hAnsi="Poppins" w:cs="Poppins"/>
          <w:sz w:val="24"/>
          <w:szCs w:val="24"/>
          <w:lang w:val="en-GB"/>
        </w:rPr>
        <w:t>Date:</w:t>
      </w:r>
    </w:p>
    <w:p w14:paraId="22DF3DE4" w14:textId="77777777" w:rsidR="000B1AD7" w:rsidRPr="00993996" w:rsidRDefault="000B1AD7" w:rsidP="000B1AD7">
      <w:pPr>
        <w:pStyle w:val="Heading2"/>
        <w:rPr>
          <w:rFonts w:ascii="Poppins" w:hAnsi="Poppins" w:cs="Poppins"/>
        </w:rPr>
      </w:pPr>
      <w:r w:rsidRPr="00993996">
        <w:rPr>
          <w:rFonts w:ascii="Poppins" w:hAnsi="Poppins" w:cs="Poppins"/>
        </w:rPr>
        <w:t>Executive Summary</w:t>
      </w:r>
    </w:p>
    <w:p w14:paraId="69560B0C" w14:textId="1B9FB3EB" w:rsidR="000B1AD7" w:rsidRPr="00993996" w:rsidRDefault="000B1AD7" w:rsidP="000B1AD7">
      <w:pPr>
        <w:spacing w:after="120"/>
        <w:rPr>
          <w:rFonts w:ascii="Poppins" w:hAnsi="Poppins" w:cs="Poppins"/>
        </w:rPr>
      </w:pPr>
      <w:r w:rsidRPr="00993996">
        <w:rPr>
          <w:rFonts w:ascii="Poppins" w:hAnsi="Poppins" w:cs="Poppins"/>
        </w:rPr>
        <w:t xml:space="preserve">The following Security Improvement Plan deals with information security issues in </w:t>
      </w:r>
      <w:r w:rsidRPr="00993996">
        <w:rPr>
          <w:rFonts w:ascii="Poppins" w:hAnsi="Poppins" w:cs="Poppins"/>
          <w:color w:val="FF0000"/>
        </w:rPr>
        <w:t>[Company]</w:t>
      </w:r>
      <w:r w:rsidRPr="00993996">
        <w:rPr>
          <w:rFonts w:ascii="Poppins" w:hAnsi="Poppins" w:cs="Poppins"/>
        </w:rPr>
        <w:t xml:space="preserve">. It is intended to provide simple technical and procedural integrated solutions compatible with the size and business style </w:t>
      </w:r>
      <w:proofErr w:type="gramStart"/>
      <w:r w:rsidRPr="00993996">
        <w:rPr>
          <w:rFonts w:ascii="Poppins" w:hAnsi="Poppins" w:cs="Poppins"/>
        </w:rPr>
        <w:t>in order to</w:t>
      </w:r>
      <w:proofErr w:type="gramEnd"/>
      <w:r w:rsidRPr="00993996">
        <w:rPr>
          <w:rFonts w:ascii="Poppins" w:hAnsi="Poppins" w:cs="Poppins"/>
        </w:rPr>
        <w:t xml:space="preserve"> satisfy</w:t>
      </w:r>
      <w:r w:rsidR="397C272B" w:rsidRPr="00993996">
        <w:rPr>
          <w:rFonts w:ascii="Poppins" w:hAnsi="Poppins" w:cs="Poppins"/>
        </w:rPr>
        <w:t xml:space="preserve"> the</w:t>
      </w:r>
      <w:r w:rsidRPr="00993996">
        <w:rPr>
          <w:rFonts w:ascii="Poppins" w:hAnsi="Poppins" w:cs="Poppins"/>
        </w:rPr>
        <w:t xml:space="preserve"> IASME requirements for information assurance. The solutions are also compatible with international </w:t>
      </w:r>
      <w:r w:rsidR="09028FE7" w:rsidRPr="00993996">
        <w:rPr>
          <w:rFonts w:ascii="Poppins" w:hAnsi="Poppins" w:cs="Poppins"/>
        </w:rPr>
        <w:t>good</w:t>
      </w:r>
      <w:r w:rsidRPr="00993996">
        <w:rPr>
          <w:rFonts w:ascii="Poppins" w:hAnsi="Poppins" w:cs="Poppins"/>
        </w:rPr>
        <w:t xml:space="preserve"> practice in information assurance.</w:t>
      </w:r>
    </w:p>
    <w:p w14:paraId="24F2C68B" w14:textId="77777777" w:rsidR="000B1AD7" w:rsidRPr="00993996" w:rsidRDefault="000B1AD7" w:rsidP="000B1AD7">
      <w:pPr>
        <w:spacing w:after="120"/>
        <w:rPr>
          <w:rFonts w:ascii="Poppins" w:hAnsi="Poppins" w:cs="Poppins"/>
        </w:rPr>
      </w:pPr>
      <w:r w:rsidRPr="00993996">
        <w:rPr>
          <w:rStyle w:val="Heading2Char"/>
          <w:rFonts w:ascii="Poppins" w:eastAsiaTheme="minorHAnsi" w:hAnsi="Poppins" w:cs="Poppins"/>
        </w:rPr>
        <w:t>Summary of findings</w:t>
      </w:r>
    </w:p>
    <w:p w14:paraId="10B78DA7" w14:textId="77777777" w:rsidR="000B1AD7" w:rsidRPr="00993996" w:rsidRDefault="000B1AD7" w:rsidP="000B1AD7">
      <w:pPr>
        <w:spacing w:after="120"/>
        <w:rPr>
          <w:rFonts w:ascii="Poppins" w:hAnsi="Poppins" w:cs="Poppins"/>
        </w:rPr>
      </w:pPr>
      <w:r w:rsidRPr="00993996">
        <w:rPr>
          <w:rFonts w:ascii="Poppins" w:hAnsi="Poppins" w:cs="Poppins"/>
        </w:rPr>
        <w:t>Findings are briefly described under the following headings and summarised at Annex A as an itemised set of solutions.</w:t>
      </w:r>
    </w:p>
    <w:p w14:paraId="6CC1FA42" w14:textId="77777777" w:rsidR="000B1AD7" w:rsidRPr="00993996" w:rsidRDefault="000B1AD7" w:rsidP="000B1AD7">
      <w:pPr>
        <w:spacing w:after="120"/>
        <w:rPr>
          <w:rFonts w:ascii="Poppins" w:hAnsi="Poppins" w:cs="Poppins"/>
        </w:rPr>
      </w:pPr>
    </w:p>
    <w:p w14:paraId="68AAB7D3" w14:textId="77777777" w:rsidR="000B1AD7" w:rsidRPr="00993996" w:rsidRDefault="000B1AD7" w:rsidP="000B1AD7">
      <w:pPr>
        <w:spacing w:after="120"/>
        <w:rPr>
          <w:rFonts w:ascii="Poppins" w:hAnsi="Poppins" w:cs="Poppins"/>
        </w:rPr>
      </w:pPr>
      <w:r w:rsidRPr="00993996">
        <w:rPr>
          <w:rStyle w:val="Heading2Char"/>
          <w:rFonts w:ascii="Poppins" w:eastAsiaTheme="minorHAnsi" w:hAnsi="Poppins" w:cs="Poppins"/>
        </w:rPr>
        <w:t>Organisation</w:t>
      </w:r>
      <w:r w:rsidRPr="00993996">
        <w:rPr>
          <w:rFonts w:ascii="Poppins" w:hAnsi="Poppins" w:cs="Poppins"/>
        </w:rPr>
        <w:t>: Manage information resources within the organisation and in the organisation’s relations with partners.</w:t>
      </w:r>
    </w:p>
    <w:p w14:paraId="785B119C" w14:textId="77777777" w:rsidR="000B1AD7" w:rsidRPr="00993996" w:rsidRDefault="000B1AD7" w:rsidP="000B1AD7">
      <w:pPr>
        <w:spacing w:after="120"/>
        <w:rPr>
          <w:rFonts w:ascii="Poppins" w:hAnsi="Poppins" w:cs="Poppins"/>
        </w:rPr>
      </w:pPr>
      <w:r w:rsidRPr="00993996">
        <w:rPr>
          <w:rFonts w:ascii="Poppins" w:hAnsi="Poppins" w:cs="Poppins"/>
        </w:rPr>
        <w:t>More …</w:t>
      </w:r>
    </w:p>
    <w:p w14:paraId="58BF8675" w14:textId="77777777" w:rsidR="000B1AD7" w:rsidRPr="00993996" w:rsidRDefault="000B1AD7" w:rsidP="000B1AD7">
      <w:pPr>
        <w:spacing w:after="120"/>
        <w:rPr>
          <w:rFonts w:ascii="Poppins" w:hAnsi="Poppins" w:cs="Poppins"/>
        </w:rPr>
      </w:pPr>
    </w:p>
    <w:p w14:paraId="469608DA" w14:textId="77777777" w:rsidR="000B1AD7" w:rsidRPr="00993996" w:rsidRDefault="000B1AD7" w:rsidP="000B1AD7">
      <w:pPr>
        <w:spacing w:after="120"/>
        <w:rPr>
          <w:rFonts w:ascii="Poppins" w:hAnsi="Poppins" w:cs="Poppins"/>
        </w:rPr>
      </w:pPr>
      <w:r w:rsidRPr="00993996">
        <w:rPr>
          <w:rStyle w:val="Heading2Char"/>
          <w:rFonts w:ascii="Poppins" w:eastAsiaTheme="minorHAnsi" w:hAnsi="Poppins" w:cs="Poppins"/>
        </w:rPr>
        <w:t>Risk</w:t>
      </w:r>
      <w:r w:rsidRPr="00993996">
        <w:rPr>
          <w:rFonts w:ascii="Poppins" w:hAnsi="Poppins" w:cs="Poppins"/>
        </w:rPr>
        <w:t>: Understand and manage the risk to your business information.</w:t>
      </w:r>
    </w:p>
    <w:p w14:paraId="04DE5E94" w14:textId="77777777" w:rsidR="000B1AD7" w:rsidRPr="00993996" w:rsidRDefault="000B1AD7" w:rsidP="000B1AD7">
      <w:pPr>
        <w:spacing w:after="120"/>
        <w:rPr>
          <w:rFonts w:ascii="Poppins" w:hAnsi="Poppins" w:cs="Poppins"/>
        </w:rPr>
      </w:pPr>
      <w:r w:rsidRPr="00993996">
        <w:rPr>
          <w:rFonts w:ascii="Poppins" w:hAnsi="Poppins" w:cs="Poppins"/>
        </w:rPr>
        <w:t>More …</w:t>
      </w:r>
    </w:p>
    <w:p w14:paraId="61DEFCE6" w14:textId="77777777" w:rsidR="000B1AD7" w:rsidRPr="00993996" w:rsidRDefault="000B1AD7" w:rsidP="000B1AD7">
      <w:pPr>
        <w:spacing w:after="120"/>
        <w:rPr>
          <w:rFonts w:ascii="Poppins" w:hAnsi="Poppins" w:cs="Poppins"/>
        </w:rPr>
      </w:pPr>
    </w:p>
    <w:p w14:paraId="4298F90B" w14:textId="77777777" w:rsidR="000B1AD7" w:rsidRPr="00993996" w:rsidRDefault="000B1AD7" w:rsidP="000B1AD7">
      <w:pPr>
        <w:spacing w:after="120"/>
        <w:rPr>
          <w:rFonts w:ascii="Poppins" w:hAnsi="Poppins" w:cs="Poppins"/>
        </w:rPr>
      </w:pPr>
      <w:r w:rsidRPr="00993996">
        <w:rPr>
          <w:rStyle w:val="Heading2Char"/>
          <w:rFonts w:ascii="Poppins" w:eastAsiaTheme="minorHAnsi" w:hAnsi="Poppins" w:cs="Poppins"/>
        </w:rPr>
        <w:t>Policy</w:t>
      </w:r>
      <w:r w:rsidRPr="00993996">
        <w:rPr>
          <w:rFonts w:ascii="Poppins" w:hAnsi="Poppins" w:cs="Poppins"/>
        </w:rPr>
        <w:t>: Establish management direction and communications.</w:t>
      </w:r>
    </w:p>
    <w:p w14:paraId="0196EDA5" w14:textId="77777777" w:rsidR="000B1AD7" w:rsidRPr="00993996" w:rsidRDefault="000B1AD7" w:rsidP="000B1AD7">
      <w:pPr>
        <w:spacing w:after="120"/>
        <w:rPr>
          <w:rFonts w:ascii="Poppins" w:hAnsi="Poppins" w:cs="Poppins"/>
        </w:rPr>
      </w:pPr>
      <w:r w:rsidRPr="00993996">
        <w:rPr>
          <w:rFonts w:ascii="Poppins" w:hAnsi="Poppins" w:cs="Poppins"/>
        </w:rPr>
        <w:t>More …</w:t>
      </w:r>
    </w:p>
    <w:p w14:paraId="162793D5" w14:textId="77777777" w:rsidR="000B1AD7" w:rsidRPr="00993996" w:rsidRDefault="000B1AD7" w:rsidP="000B1AD7">
      <w:pPr>
        <w:spacing w:after="120"/>
        <w:rPr>
          <w:rFonts w:ascii="Poppins" w:hAnsi="Poppins" w:cs="Poppins"/>
        </w:rPr>
      </w:pPr>
    </w:p>
    <w:p w14:paraId="075F1166" w14:textId="69D7A915" w:rsidR="000B1AD7" w:rsidRPr="00993996" w:rsidRDefault="000B1AD7" w:rsidP="000B1AD7">
      <w:pPr>
        <w:spacing w:after="120"/>
        <w:rPr>
          <w:rFonts w:ascii="Poppins" w:hAnsi="Poppins" w:cs="Poppins"/>
        </w:rPr>
      </w:pPr>
      <w:r w:rsidRPr="00993996">
        <w:rPr>
          <w:rStyle w:val="Heading2Char"/>
          <w:rFonts w:ascii="Poppins" w:eastAsiaTheme="minorEastAsia" w:hAnsi="Poppins" w:cs="Poppins"/>
        </w:rPr>
        <w:t>Assets</w:t>
      </w:r>
      <w:r w:rsidRPr="00993996">
        <w:rPr>
          <w:rFonts w:ascii="Poppins" w:hAnsi="Poppins" w:cs="Poppins"/>
        </w:rPr>
        <w:t xml:space="preserve">: Know your information </w:t>
      </w:r>
      <w:r w:rsidR="32526C0C" w:rsidRPr="00993996">
        <w:rPr>
          <w:rFonts w:ascii="Poppins" w:hAnsi="Poppins" w:cs="Poppins"/>
        </w:rPr>
        <w:t>assets and</w:t>
      </w:r>
      <w:r w:rsidRPr="00993996">
        <w:rPr>
          <w:rFonts w:ascii="Poppins" w:hAnsi="Poppins" w:cs="Poppins"/>
        </w:rPr>
        <w:t xml:space="preserve"> acquire and dispose of them securely.</w:t>
      </w:r>
    </w:p>
    <w:p w14:paraId="652B2BD0" w14:textId="77777777" w:rsidR="000B1AD7" w:rsidRPr="00993996" w:rsidRDefault="000B1AD7" w:rsidP="000B1AD7">
      <w:pPr>
        <w:spacing w:after="120"/>
        <w:rPr>
          <w:rFonts w:ascii="Poppins" w:hAnsi="Poppins" w:cs="Poppins"/>
        </w:rPr>
      </w:pPr>
      <w:r w:rsidRPr="00993996">
        <w:rPr>
          <w:rFonts w:ascii="Poppins" w:hAnsi="Poppins" w:cs="Poppins"/>
        </w:rPr>
        <w:t>More …</w:t>
      </w:r>
    </w:p>
    <w:p w14:paraId="443CC422" w14:textId="77777777" w:rsidR="000B1AD7" w:rsidRPr="00993996" w:rsidRDefault="000B1AD7" w:rsidP="000B1AD7">
      <w:pPr>
        <w:spacing w:after="120"/>
        <w:rPr>
          <w:rFonts w:ascii="Poppins" w:hAnsi="Poppins" w:cs="Poppins"/>
        </w:rPr>
      </w:pPr>
    </w:p>
    <w:p w14:paraId="6A3D2E5B" w14:textId="77777777" w:rsidR="000B1AD7" w:rsidRPr="00993996" w:rsidRDefault="000B1AD7" w:rsidP="000B1AD7">
      <w:pPr>
        <w:spacing w:after="120"/>
        <w:rPr>
          <w:rFonts w:ascii="Poppins" w:hAnsi="Poppins" w:cs="Poppins"/>
        </w:rPr>
      </w:pPr>
      <w:r w:rsidRPr="00993996">
        <w:rPr>
          <w:rStyle w:val="Heading2Char"/>
          <w:rFonts w:ascii="Poppins" w:eastAsiaTheme="minorHAnsi" w:hAnsi="Poppins" w:cs="Poppins"/>
        </w:rPr>
        <w:lastRenderedPageBreak/>
        <w:t>People</w:t>
      </w:r>
      <w:r w:rsidRPr="00993996">
        <w:rPr>
          <w:rFonts w:ascii="Poppins" w:hAnsi="Poppins" w:cs="Poppins"/>
        </w:rPr>
        <w:t>: Know your people and educate them in business security.</w:t>
      </w:r>
    </w:p>
    <w:p w14:paraId="48284960" w14:textId="77777777" w:rsidR="000B1AD7" w:rsidRPr="00993996" w:rsidRDefault="000B1AD7" w:rsidP="000B1AD7">
      <w:pPr>
        <w:spacing w:after="120"/>
        <w:rPr>
          <w:rFonts w:ascii="Poppins" w:hAnsi="Poppins" w:cs="Poppins"/>
        </w:rPr>
      </w:pPr>
      <w:r w:rsidRPr="00993996">
        <w:rPr>
          <w:rFonts w:ascii="Poppins" w:hAnsi="Poppins" w:cs="Poppins"/>
        </w:rPr>
        <w:t>More …</w:t>
      </w:r>
    </w:p>
    <w:p w14:paraId="4C93CC6E" w14:textId="77777777" w:rsidR="000B1AD7" w:rsidRPr="00993996" w:rsidRDefault="000B1AD7" w:rsidP="000B1AD7">
      <w:pPr>
        <w:spacing w:after="120"/>
        <w:rPr>
          <w:rFonts w:ascii="Poppins" w:hAnsi="Poppins" w:cs="Poppins"/>
        </w:rPr>
      </w:pPr>
    </w:p>
    <w:p w14:paraId="5D1668A8" w14:textId="77777777" w:rsidR="000B1AD7" w:rsidRPr="00993996" w:rsidRDefault="000B1AD7" w:rsidP="000B1AD7">
      <w:pPr>
        <w:spacing w:after="120"/>
        <w:rPr>
          <w:rFonts w:ascii="Poppins" w:hAnsi="Poppins" w:cs="Poppins"/>
        </w:rPr>
      </w:pPr>
      <w:r w:rsidRPr="00993996">
        <w:rPr>
          <w:rStyle w:val="Heading2Char"/>
          <w:rFonts w:ascii="Poppins" w:eastAsiaTheme="minorHAnsi" w:hAnsi="Poppins" w:cs="Poppins"/>
        </w:rPr>
        <w:t>Things</w:t>
      </w:r>
      <w:r w:rsidRPr="00993996">
        <w:rPr>
          <w:rFonts w:ascii="Poppins" w:hAnsi="Poppins" w:cs="Poppins"/>
        </w:rPr>
        <w:t>: Protect your information assets from physical harm.</w:t>
      </w:r>
    </w:p>
    <w:p w14:paraId="3FB9E6EC" w14:textId="77777777" w:rsidR="000B1AD7" w:rsidRPr="00993996" w:rsidRDefault="000B1AD7" w:rsidP="000B1AD7">
      <w:pPr>
        <w:spacing w:after="120"/>
        <w:rPr>
          <w:rFonts w:ascii="Poppins" w:hAnsi="Poppins" w:cs="Poppins"/>
        </w:rPr>
      </w:pPr>
      <w:r w:rsidRPr="00993996">
        <w:rPr>
          <w:rFonts w:ascii="Poppins" w:hAnsi="Poppins" w:cs="Poppins"/>
        </w:rPr>
        <w:t>More …</w:t>
      </w:r>
    </w:p>
    <w:p w14:paraId="59DCC92B" w14:textId="77777777" w:rsidR="000B1AD7" w:rsidRPr="00993996" w:rsidRDefault="000B1AD7" w:rsidP="000B1AD7">
      <w:pPr>
        <w:spacing w:after="120"/>
        <w:rPr>
          <w:rFonts w:ascii="Poppins" w:hAnsi="Poppins" w:cs="Poppins"/>
        </w:rPr>
      </w:pPr>
    </w:p>
    <w:p w14:paraId="061E63DF" w14:textId="77777777" w:rsidR="000B1AD7" w:rsidRPr="00993996" w:rsidRDefault="000B1AD7" w:rsidP="000B1AD7">
      <w:pPr>
        <w:spacing w:after="120"/>
        <w:rPr>
          <w:rFonts w:ascii="Poppins" w:hAnsi="Poppins" w:cs="Poppins"/>
        </w:rPr>
      </w:pPr>
      <w:r w:rsidRPr="00993996">
        <w:rPr>
          <w:rStyle w:val="Heading2Char"/>
          <w:rFonts w:ascii="Poppins" w:eastAsiaTheme="minorHAnsi" w:hAnsi="Poppins" w:cs="Poppins"/>
        </w:rPr>
        <w:t>Malware</w:t>
      </w:r>
      <w:r w:rsidRPr="00993996">
        <w:rPr>
          <w:rFonts w:ascii="Poppins" w:hAnsi="Poppins" w:cs="Poppins"/>
        </w:rPr>
        <w:t>: Defend your information from hostile attack and be ready to recover from infection.</w:t>
      </w:r>
    </w:p>
    <w:p w14:paraId="56EA0F0B" w14:textId="77777777" w:rsidR="000B1AD7" w:rsidRPr="00993996" w:rsidRDefault="000B1AD7" w:rsidP="000B1AD7">
      <w:pPr>
        <w:spacing w:after="120"/>
        <w:rPr>
          <w:rFonts w:ascii="Poppins" w:hAnsi="Poppins" w:cs="Poppins"/>
        </w:rPr>
      </w:pPr>
      <w:r w:rsidRPr="00993996">
        <w:rPr>
          <w:rFonts w:ascii="Poppins" w:hAnsi="Poppins" w:cs="Poppins"/>
        </w:rPr>
        <w:t>More …</w:t>
      </w:r>
    </w:p>
    <w:p w14:paraId="6C4FF934" w14:textId="77777777" w:rsidR="000B1AD7" w:rsidRPr="00993996" w:rsidRDefault="000B1AD7" w:rsidP="000B1AD7">
      <w:pPr>
        <w:spacing w:after="120"/>
        <w:rPr>
          <w:rFonts w:ascii="Poppins" w:hAnsi="Poppins" w:cs="Poppins"/>
        </w:rPr>
      </w:pPr>
    </w:p>
    <w:p w14:paraId="5318226C" w14:textId="77777777" w:rsidR="000B1AD7" w:rsidRPr="00993996" w:rsidRDefault="000B1AD7" w:rsidP="000B1AD7">
      <w:pPr>
        <w:spacing w:after="120"/>
        <w:rPr>
          <w:rFonts w:ascii="Poppins" w:hAnsi="Poppins" w:cs="Poppins"/>
        </w:rPr>
      </w:pPr>
      <w:r w:rsidRPr="00993996">
        <w:rPr>
          <w:rStyle w:val="Heading2Char"/>
          <w:rFonts w:ascii="Poppins" w:eastAsiaTheme="minorHAnsi" w:hAnsi="Poppins" w:cs="Poppins"/>
        </w:rPr>
        <w:t>Access</w:t>
      </w:r>
      <w:r w:rsidRPr="00993996">
        <w:rPr>
          <w:rFonts w:ascii="Poppins" w:hAnsi="Poppins" w:cs="Poppins"/>
        </w:rPr>
        <w:t>: Control who and what can access your information.</w:t>
      </w:r>
    </w:p>
    <w:p w14:paraId="5FED5DAD" w14:textId="77777777" w:rsidR="000B1AD7" w:rsidRPr="00993996" w:rsidRDefault="000B1AD7" w:rsidP="000B1AD7">
      <w:pPr>
        <w:spacing w:after="120"/>
        <w:rPr>
          <w:rFonts w:ascii="Poppins" w:hAnsi="Poppins" w:cs="Poppins"/>
        </w:rPr>
      </w:pPr>
      <w:r w:rsidRPr="00993996">
        <w:rPr>
          <w:rFonts w:ascii="Poppins" w:hAnsi="Poppins" w:cs="Poppins"/>
        </w:rPr>
        <w:t>More …</w:t>
      </w:r>
    </w:p>
    <w:p w14:paraId="302FAAE3" w14:textId="77777777" w:rsidR="000B1AD7" w:rsidRPr="00993996" w:rsidRDefault="000B1AD7" w:rsidP="000B1AD7">
      <w:pPr>
        <w:spacing w:after="120"/>
        <w:rPr>
          <w:rFonts w:ascii="Poppins" w:hAnsi="Poppins" w:cs="Poppins"/>
        </w:rPr>
      </w:pPr>
    </w:p>
    <w:p w14:paraId="2FBB95AA" w14:textId="77777777" w:rsidR="000B1AD7" w:rsidRPr="00993996" w:rsidRDefault="000B1AD7" w:rsidP="000B1AD7">
      <w:pPr>
        <w:spacing w:after="120"/>
        <w:rPr>
          <w:rFonts w:ascii="Poppins" w:hAnsi="Poppins" w:cs="Poppins"/>
        </w:rPr>
      </w:pPr>
      <w:r w:rsidRPr="00993996">
        <w:rPr>
          <w:rStyle w:val="Heading2Char"/>
          <w:rFonts w:ascii="Poppins" w:eastAsiaTheme="minorHAnsi" w:hAnsi="Poppins" w:cs="Poppins"/>
        </w:rPr>
        <w:t>Planning</w:t>
      </w:r>
      <w:r w:rsidRPr="00993996">
        <w:rPr>
          <w:rFonts w:ascii="Poppins" w:hAnsi="Poppins" w:cs="Poppins"/>
        </w:rPr>
        <w:t>: Build security and privacy in at the start; make sure you have the right-sized information systems.</w:t>
      </w:r>
    </w:p>
    <w:p w14:paraId="4A69745F" w14:textId="77777777" w:rsidR="000B1AD7" w:rsidRPr="00993996" w:rsidRDefault="000B1AD7" w:rsidP="000B1AD7">
      <w:pPr>
        <w:spacing w:after="120"/>
        <w:rPr>
          <w:rFonts w:ascii="Poppins" w:hAnsi="Poppins" w:cs="Poppins"/>
        </w:rPr>
      </w:pPr>
      <w:r w:rsidRPr="00993996">
        <w:rPr>
          <w:rFonts w:ascii="Poppins" w:hAnsi="Poppins" w:cs="Poppins"/>
        </w:rPr>
        <w:t>More …</w:t>
      </w:r>
    </w:p>
    <w:p w14:paraId="4AA243A4" w14:textId="77777777" w:rsidR="000B1AD7" w:rsidRPr="00993996" w:rsidRDefault="000B1AD7" w:rsidP="000B1AD7">
      <w:pPr>
        <w:spacing w:after="120"/>
        <w:rPr>
          <w:rFonts w:ascii="Poppins" w:hAnsi="Poppins" w:cs="Poppins"/>
        </w:rPr>
      </w:pPr>
    </w:p>
    <w:p w14:paraId="4E09D055" w14:textId="77777777" w:rsidR="000B1AD7" w:rsidRPr="00993996" w:rsidRDefault="000B1AD7" w:rsidP="000B1AD7">
      <w:pPr>
        <w:spacing w:after="120"/>
        <w:rPr>
          <w:rFonts w:ascii="Poppins" w:hAnsi="Poppins" w:cs="Poppins"/>
        </w:rPr>
      </w:pPr>
      <w:r w:rsidRPr="00993996">
        <w:rPr>
          <w:rStyle w:val="Heading2Char"/>
          <w:rFonts w:ascii="Poppins" w:eastAsiaTheme="minorHAnsi" w:hAnsi="Poppins" w:cs="Poppins"/>
        </w:rPr>
        <w:t>Operations</w:t>
      </w:r>
      <w:r w:rsidRPr="00993996">
        <w:rPr>
          <w:rFonts w:ascii="Poppins" w:hAnsi="Poppins" w:cs="Poppins"/>
        </w:rPr>
        <w:t>: Manage and monitor your information systems effectively.</w:t>
      </w:r>
    </w:p>
    <w:p w14:paraId="698A19FA" w14:textId="77777777" w:rsidR="000B1AD7" w:rsidRPr="00993996" w:rsidRDefault="000B1AD7" w:rsidP="000B1AD7">
      <w:pPr>
        <w:spacing w:after="120"/>
        <w:rPr>
          <w:rFonts w:ascii="Poppins" w:hAnsi="Poppins" w:cs="Poppins"/>
        </w:rPr>
      </w:pPr>
      <w:r w:rsidRPr="00993996">
        <w:rPr>
          <w:rFonts w:ascii="Poppins" w:hAnsi="Poppins" w:cs="Poppins"/>
        </w:rPr>
        <w:t>More …</w:t>
      </w:r>
    </w:p>
    <w:p w14:paraId="72138880" w14:textId="77777777" w:rsidR="000B1AD7" w:rsidRPr="00993996" w:rsidRDefault="000B1AD7" w:rsidP="000B1AD7">
      <w:pPr>
        <w:spacing w:after="120"/>
        <w:rPr>
          <w:rFonts w:ascii="Poppins" w:hAnsi="Poppins" w:cs="Poppins"/>
        </w:rPr>
      </w:pPr>
    </w:p>
    <w:p w14:paraId="726879ED" w14:textId="77777777" w:rsidR="000B1AD7" w:rsidRPr="00993996" w:rsidRDefault="000B1AD7" w:rsidP="000B1AD7">
      <w:pPr>
        <w:spacing w:after="120"/>
        <w:rPr>
          <w:rFonts w:ascii="Poppins" w:hAnsi="Poppins" w:cs="Poppins"/>
        </w:rPr>
      </w:pPr>
      <w:r w:rsidRPr="00993996">
        <w:rPr>
          <w:rStyle w:val="Heading2Char"/>
          <w:rFonts w:ascii="Poppins" w:eastAsiaTheme="minorHAnsi" w:hAnsi="Poppins" w:cs="Poppins"/>
        </w:rPr>
        <w:t>Mistake management</w:t>
      </w:r>
      <w:r w:rsidRPr="00993996">
        <w:rPr>
          <w:rFonts w:ascii="Poppins" w:hAnsi="Poppins" w:cs="Poppins"/>
        </w:rPr>
        <w:t>: Ensure breaches of confidentiality, integrity or availability of your systems are detected and dealt with; learn the lessons.</w:t>
      </w:r>
    </w:p>
    <w:p w14:paraId="2D1A7ACD" w14:textId="77777777" w:rsidR="000B1AD7" w:rsidRPr="00993996" w:rsidRDefault="000B1AD7" w:rsidP="000B1AD7">
      <w:pPr>
        <w:spacing w:after="120"/>
        <w:rPr>
          <w:rFonts w:ascii="Poppins" w:hAnsi="Poppins" w:cs="Poppins"/>
        </w:rPr>
      </w:pPr>
      <w:r w:rsidRPr="00993996">
        <w:rPr>
          <w:rFonts w:ascii="Poppins" w:hAnsi="Poppins" w:cs="Poppins"/>
        </w:rPr>
        <w:t>More …</w:t>
      </w:r>
    </w:p>
    <w:p w14:paraId="6BE5CE21" w14:textId="77777777" w:rsidR="000B1AD7" w:rsidRPr="00993996" w:rsidRDefault="000B1AD7" w:rsidP="000B1AD7">
      <w:pPr>
        <w:spacing w:after="120"/>
        <w:rPr>
          <w:rFonts w:ascii="Poppins" w:hAnsi="Poppins" w:cs="Poppins"/>
        </w:rPr>
      </w:pPr>
    </w:p>
    <w:p w14:paraId="6A21C903" w14:textId="77777777" w:rsidR="000B1AD7" w:rsidRPr="00993996" w:rsidRDefault="000B1AD7" w:rsidP="000B1AD7">
      <w:pPr>
        <w:pStyle w:val="CellBody"/>
        <w:tabs>
          <w:tab w:val="left" w:pos="537"/>
          <w:tab w:val="left" w:pos="1917"/>
        </w:tabs>
        <w:spacing w:before="0" w:after="120"/>
        <w:rPr>
          <w:rFonts w:ascii="Poppins" w:hAnsi="Poppins" w:cs="Poppins"/>
          <w:sz w:val="24"/>
          <w:szCs w:val="24"/>
          <w:lang w:val="en-GB"/>
        </w:rPr>
      </w:pPr>
      <w:r w:rsidRPr="00993996">
        <w:rPr>
          <w:rStyle w:val="Heading2Char"/>
          <w:rFonts w:ascii="Poppins" w:hAnsi="Poppins" w:cs="Poppins"/>
        </w:rPr>
        <w:t>Continuity</w:t>
      </w:r>
      <w:r w:rsidRPr="00993996">
        <w:rPr>
          <w:rFonts w:ascii="Poppins" w:hAnsi="Poppins" w:cs="Poppins"/>
          <w:sz w:val="24"/>
          <w:szCs w:val="24"/>
          <w:lang w:val="en-GB"/>
        </w:rPr>
        <w:t>: Make sure you can recover quickly from partial or total loss of key information assets.</w:t>
      </w:r>
    </w:p>
    <w:p w14:paraId="2D297034" w14:textId="77777777" w:rsidR="000B1AD7" w:rsidRPr="00993996" w:rsidRDefault="000B1AD7" w:rsidP="000B1AD7">
      <w:pPr>
        <w:spacing w:after="120"/>
        <w:rPr>
          <w:rFonts w:ascii="Poppins" w:hAnsi="Poppins" w:cs="Poppins"/>
        </w:rPr>
      </w:pPr>
      <w:r w:rsidRPr="00993996">
        <w:rPr>
          <w:rFonts w:ascii="Poppins" w:hAnsi="Poppins" w:cs="Poppins"/>
        </w:rPr>
        <w:t>More …</w:t>
      </w:r>
    </w:p>
    <w:p w14:paraId="29C234E3" w14:textId="77777777" w:rsidR="000B1AD7" w:rsidRPr="00993996" w:rsidRDefault="000B1AD7" w:rsidP="000B1AD7">
      <w:pPr>
        <w:pStyle w:val="CellBody"/>
        <w:tabs>
          <w:tab w:val="left" w:pos="537"/>
          <w:tab w:val="left" w:pos="1917"/>
        </w:tabs>
        <w:spacing w:before="0" w:after="120"/>
        <w:rPr>
          <w:rFonts w:ascii="Poppins" w:hAnsi="Poppins" w:cs="Poppins"/>
          <w:sz w:val="24"/>
          <w:szCs w:val="24"/>
          <w:lang w:val="en-GB"/>
        </w:rPr>
      </w:pPr>
    </w:p>
    <w:p w14:paraId="1A73B292" w14:textId="77777777" w:rsidR="000B1AD7" w:rsidRPr="00993996" w:rsidRDefault="000B1AD7" w:rsidP="000B1AD7">
      <w:pPr>
        <w:pStyle w:val="CellBody"/>
        <w:tabs>
          <w:tab w:val="left" w:pos="537"/>
          <w:tab w:val="left" w:pos="1917"/>
        </w:tabs>
        <w:spacing w:before="0" w:after="120"/>
        <w:rPr>
          <w:rFonts w:ascii="Poppins" w:hAnsi="Poppins" w:cs="Poppins"/>
          <w:sz w:val="24"/>
          <w:szCs w:val="24"/>
          <w:lang w:val="en-GB"/>
        </w:rPr>
      </w:pPr>
      <w:r w:rsidRPr="00993996">
        <w:rPr>
          <w:rStyle w:val="Heading2Char"/>
          <w:rFonts w:ascii="Poppins" w:hAnsi="Poppins" w:cs="Poppins"/>
        </w:rPr>
        <w:t>Legal compliance</w:t>
      </w:r>
      <w:r w:rsidRPr="00993996">
        <w:rPr>
          <w:rFonts w:ascii="Poppins" w:hAnsi="Poppins" w:cs="Poppins"/>
          <w:sz w:val="24"/>
          <w:szCs w:val="24"/>
          <w:lang w:val="en-GB"/>
        </w:rPr>
        <w:t>: Know what is required and make sure you comply.</w:t>
      </w:r>
    </w:p>
    <w:p w14:paraId="6396572A" w14:textId="77777777" w:rsidR="000B1AD7" w:rsidRPr="00993996" w:rsidRDefault="000B1AD7" w:rsidP="000B1AD7">
      <w:pPr>
        <w:spacing w:after="120"/>
        <w:rPr>
          <w:rFonts w:ascii="Poppins" w:hAnsi="Poppins" w:cs="Poppins"/>
        </w:rPr>
      </w:pPr>
      <w:r w:rsidRPr="00993996">
        <w:rPr>
          <w:rFonts w:ascii="Poppins" w:hAnsi="Poppins" w:cs="Poppins"/>
        </w:rPr>
        <w:lastRenderedPageBreak/>
        <w:t>More …</w:t>
      </w:r>
    </w:p>
    <w:p w14:paraId="199AD514" w14:textId="77777777" w:rsidR="000B1AD7" w:rsidRPr="00993996" w:rsidRDefault="000B1AD7" w:rsidP="000B1AD7">
      <w:pPr>
        <w:spacing w:after="120"/>
        <w:rPr>
          <w:rFonts w:ascii="Poppins" w:hAnsi="Poppins" w:cs="Poppins"/>
        </w:rPr>
      </w:pPr>
    </w:p>
    <w:p w14:paraId="63ED2C8A" w14:textId="77777777" w:rsidR="00447CBE" w:rsidRPr="00993996" w:rsidRDefault="000B1AD7" w:rsidP="00447CBE">
      <w:pPr>
        <w:pStyle w:val="Heading1"/>
        <w:rPr>
          <w:rFonts w:ascii="Poppins" w:hAnsi="Poppins" w:cs="Poppins"/>
          <w:color w:val="auto"/>
        </w:rPr>
      </w:pPr>
      <w:r w:rsidRPr="00993996">
        <w:rPr>
          <w:rFonts w:ascii="Poppins" w:hAnsi="Poppins" w:cs="Poppins"/>
          <w:color w:val="auto"/>
        </w:rPr>
        <w:t>Annex A</w:t>
      </w:r>
    </w:p>
    <w:p w14:paraId="65BCA601" w14:textId="5BE0C34F" w:rsidR="12D3A4F6" w:rsidRPr="00993996" w:rsidRDefault="12D3A4F6" w:rsidP="12D3A4F6">
      <w:pPr>
        <w:rPr>
          <w:rFonts w:ascii="Poppins" w:hAnsi="Poppins" w:cs="Poppins"/>
        </w:rPr>
      </w:pPr>
    </w:p>
    <w:p w14:paraId="70C40789" w14:textId="4C3E05D2" w:rsidR="6E6C0C8C" w:rsidRPr="00993996" w:rsidRDefault="6E6C0C8C" w:rsidP="12D3A4F6">
      <w:pPr>
        <w:rPr>
          <w:rFonts w:ascii="Poppins" w:hAnsi="Poppins" w:cs="Poppins"/>
        </w:rPr>
      </w:pPr>
      <w:r w:rsidRPr="00993996">
        <w:rPr>
          <w:rFonts w:ascii="Poppins" w:hAnsi="Poppins" w:cs="Poppins"/>
        </w:rPr>
        <w:t>Note itemised set of solutions here.</w:t>
      </w:r>
    </w:p>
    <w:p w14:paraId="4C6715D9" w14:textId="70063484" w:rsidR="12D3A4F6" w:rsidRPr="00993996" w:rsidRDefault="12D3A4F6" w:rsidP="12D3A4F6">
      <w:pPr>
        <w:spacing w:after="200" w:line="276" w:lineRule="auto"/>
        <w:rPr>
          <w:rFonts w:ascii="Poppins" w:hAnsi="Poppins" w:cs="Poppins"/>
          <w:lang w:eastAsia="en-US"/>
        </w:rPr>
      </w:pPr>
    </w:p>
    <w:p w14:paraId="58593CDD" w14:textId="77777777" w:rsidR="00447CBE" w:rsidRPr="00993996" w:rsidRDefault="00447CBE" w:rsidP="00447CBE">
      <w:pPr>
        <w:rPr>
          <w:rFonts w:ascii="Poppins" w:hAnsi="Poppins" w:cs="Poppins"/>
          <w:lang w:eastAsia="en-US"/>
        </w:rPr>
      </w:pPr>
    </w:p>
    <w:p w14:paraId="7280C16D" w14:textId="78B00B22" w:rsidR="00447CBE" w:rsidRPr="00993996" w:rsidRDefault="00447CBE" w:rsidP="00447CBE">
      <w:pPr>
        <w:widowControl w:val="0"/>
        <w:autoSpaceDE w:val="0"/>
        <w:autoSpaceDN w:val="0"/>
        <w:adjustRightInd w:val="0"/>
        <w:rPr>
          <w:rFonts w:ascii="Poppins" w:hAnsi="Poppins" w:cs="Poppins"/>
        </w:rPr>
      </w:pPr>
      <w:r w:rsidRPr="00993996">
        <w:rPr>
          <w:rFonts w:ascii="Poppins" w:hAnsi="Poppins" w:cs="Poppins"/>
        </w:rPr>
        <w:t>© The IASME Consortium Limited 20</w:t>
      </w:r>
      <w:r w:rsidR="00993996">
        <w:rPr>
          <w:rFonts w:ascii="Poppins" w:hAnsi="Poppins" w:cs="Poppins"/>
        </w:rPr>
        <w:t>25</w:t>
      </w:r>
    </w:p>
    <w:p w14:paraId="508955F4" w14:textId="77777777" w:rsidR="00447CBE" w:rsidRPr="00993996" w:rsidRDefault="00447CBE" w:rsidP="00447CBE">
      <w:pPr>
        <w:widowControl w:val="0"/>
        <w:autoSpaceDE w:val="0"/>
        <w:autoSpaceDN w:val="0"/>
        <w:adjustRightInd w:val="0"/>
        <w:rPr>
          <w:rFonts w:ascii="Poppins" w:hAnsi="Poppins" w:cs="Poppins"/>
        </w:rPr>
      </w:pPr>
    </w:p>
    <w:p w14:paraId="3FB34616" w14:textId="77777777" w:rsidR="00447CBE" w:rsidRPr="00993996" w:rsidRDefault="00447CBE" w:rsidP="00447CBE">
      <w:pPr>
        <w:widowControl w:val="0"/>
        <w:autoSpaceDE w:val="0"/>
        <w:autoSpaceDN w:val="0"/>
        <w:adjustRightInd w:val="0"/>
        <w:rPr>
          <w:rFonts w:ascii="Poppins" w:hAnsi="Poppins" w:cs="Poppins"/>
          <w:sz w:val="28"/>
          <w:szCs w:val="28"/>
        </w:rPr>
      </w:pPr>
      <w:r w:rsidRPr="00993996">
        <w:rPr>
          <w:rFonts w:ascii="Poppins" w:hAnsi="Poppins" w:cs="Poppins"/>
          <w:noProof/>
          <w:sz w:val="28"/>
          <w:szCs w:val="28"/>
        </w:rPr>
        <w:drawing>
          <wp:inline distT="0" distB="0" distL="0" distR="0" wp14:anchorId="7884844F" wp14:editId="0ED4BE04">
            <wp:extent cx="965835" cy="340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427" cy="344712"/>
                    </a:xfrm>
                    <a:prstGeom prst="rect">
                      <a:avLst/>
                    </a:prstGeom>
                    <a:noFill/>
                    <a:ln>
                      <a:noFill/>
                    </a:ln>
                  </pic:spPr>
                </pic:pic>
              </a:graphicData>
            </a:graphic>
          </wp:inline>
        </w:drawing>
      </w:r>
    </w:p>
    <w:p w14:paraId="5B9488AA" w14:textId="77777777" w:rsidR="00447CBE" w:rsidRPr="00993996" w:rsidRDefault="00447CBE" w:rsidP="00447CBE">
      <w:pPr>
        <w:widowControl w:val="0"/>
        <w:autoSpaceDE w:val="0"/>
        <w:autoSpaceDN w:val="0"/>
        <w:adjustRightInd w:val="0"/>
        <w:rPr>
          <w:rFonts w:ascii="Poppins" w:hAnsi="Poppins" w:cs="Poppins"/>
        </w:rPr>
      </w:pPr>
    </w:p>
    <w:p w14:paraId="6C4BD751" w14:textId="77777777" w:rsidR="00447CBE" w:rsidRPr="00993996" w:rsidRDefault="00447CBE" w:rsidP="00447CBE">
      <w:pPr>
        <w:widowControl w:val="0"/>
        <w:autoSpaceDE w:val="0"/>
        <w:autoSpaceDN w:val="0"/>
        <w:adjustRightInd w:val="0"/>
        <w:rPr>
          <w:rFonts w:ascii="Poppins" w:hAnsi="Poppins" w:cs="Poppins"/>
          <w:sz w:val="21"/>
        </w:rPr>
      </w:pPr>
      <w:r w:rsidRPr="00993996">
        <w:rPr>
          <w:rFonts w:ascii="Poppins" w:hAnsi="Poppins" w:cs="Poppins"/>
          <w:sz w:val="21"/>
        </w:rPr>
        <w:t xml:space="preserve">This document is made available under the Creative Commons BY-SA license. To view a copy of this </w:t>
      </w:r>
      <w:proofErr w:type="gramStart"/>
      <w:r w:rsidRPr="00993996">
        <w:rPr>
          <w:rFonts w:ascii="Poppins" w:hAnsi="Poppins" w:cs="Poppins"/>
          <w:sz w:val="21"/>
        </w:rPr>
        <w:t>license</w:t>
      </w:r>
      <w:proofErr w:type="gramEnd"/>
      <w:r w:rsidRPr="00993996">
        <w:rPr>
          <w:rFonts w:ascii="Poppins" w:hAnsi="Poppins" w:cs="Poppins"/>
          <w:sz w:val="21"/>
        </w:rPr>
        <w:t xml:space="preserve"> visit </w:t>
      </w:r>
      <w:hyperlink r:id="rId11" w:history="1">
        <w:r w:rsidRPr="00993996">
          <w:rPr>
            <w:rFonts w:ascii="Poppins" w:hAnsi="Poppins" w:cs="Poppins"/>
            <w:color w:val="0950D0"/>
            <w:sz w:val="21"/>
            <w:u w:val="single" w:color="0950D0"/>
          </w:rPr>
          <w:t>https://creativecommons.org/licenses/by-sa/4.0/</w:t>
        </w:r>
      </w:hyperlink>
    </w:p>
    <w:p w14:paraId="34903E68" w14:textId="77777777" w:rsidR="00447CBE" w:rsidRPr="00993996" w:rsidRDefault="00447CBE" w:rsidP="00447CBE">
      <w:pPr>
        <w:widowControl w:val="0"/>
        <w:tabs>
          <w:tab w:val="left" w:pos="1206"/>
        </w:tabs>
        <w:autoSpaceDE w:val="0"/>
        <w:autoSpaceDN w:val="0"/>
        <w:adjustRightInd w:val="0"/>
        <w:rPr>
          <w:rFonts w:ascii="Poppins" w:hAnsi="Poppins" w:cs="Poppins"/>
          <w:sz w:val="21"/>
        </w:rPr>
      </w:pPr>
      <w:r w:rsidRPr="00993996">
        <w:rPr>
          <w:rFonts w:ascii="Poppins" w:hAnsi="Poppins" w:cs="Poppins"/>
          <w:sz w:val="21"/>
        </w:rPr>
        <w:tab/>
      </w:r>
    </w:p>
    <w:p w14:paraId="1CB6D88D" w14:textId="77777777" w:rsidR="00447CBE" w:rsidRPr="00993996" w:rsidRDefault="00447CBE" w:rsidP="00447CBE">
      <w:pPr>
        <w:widowControl w:val="0"/>
        <w:autoSpaceDE w:val="0"/>
        <w:autoSpaceDN w:val="0"/>
        <w:adjustRightInd w:val="0"/>
        <w:rPr>
          <w:rFonts w:ascii="Poppins" w:hAnsi="Poppins" w:cs="Poppins"/>
          <w:sz w:val="21"/>
        </w:rPr>
      </w:pPr>
      <w:r w:rsidRPr="00993996">
        <w:rPr>
          <w:rFonts w:ascii="Poppins" w:hAnsi="Poppins" w:cs="Poppins"/>
          <w:sz w:val="21"/>
        </w:rPr>
        <w:t xml:space="preserve">You are free to share and adapt the material for any purpose including commercial under the following terms: </w:t>
      </w:r>
    </w:p>
    <w:p w14:paraId="2D9E589D" w14:textId="77777777" w:rsidR="00447CBE" w:rsidRPr="00993996" w:rsidRDefault="00447CBE" w:rsidP="00447CBE">
      <w:pPr>
        <w:pStyle w:val="ListParagraph"/>
        <w:widowControl w:val="0"/>
        <w:numPr>
          <w:ilvl w:val="0"/>
          <w:numId w:val="1"/>
        </w:numPr>
        <w:autoSpaceDE w:val="0"/>
        <w:autoSpaceDN w:val="0"/>
        <w:adjustRightInd w:val="0"/>
        <w:rPr>
          <w:rFonts w:ascii="Poppins" w:hAnsi="Poppins" w:cs="Poppins"/>
          <w:sz w:val="21"/>
        </w:rPr>
      </w:pPr>
      <w:r w:rsidRPr="00993996">
        <w:rPr>
          <w:rFonts w:ascii="Poppins" w:hAnsi="Poppins" w:cs="Poppins"/>
          <w:sz w:val="21"/>
        </w:rPr>
        <w:t>Attribution — You must give appropriate credit to The IASME Consortium Limited, provide a link to the license, and indicate if changes were made. You may do so in any reasonable manner, but not in any way that suggests The IASME Consortium Limited endorses you or your use (unless separately agreed with The IASME Consortium Limited)</w:t>
      </w:r>
    </w:p>
    <w:p w14:paraId="2EBA4C23" w14:textId="77777777" w:rsidR="00447CBE" w:rsidRPr="00993996" w:rsidRDefault="00447CBE" w:rsidP="00447CBE">
      <w:pPr>
        <w:pStyle w:val="ListParagraph"/>
        <w:widowControl w:val="0"/>
        <w:numPr>
          <w:ilvl w:val="0"/>
          <w:numId w:val="1"/>
        </w:numPr>
        <w:autoSpaceDE w:val="0"/>
        <w:autoSpaceDN w:val="0"/>
        <w:adjustRightInd w:val="0"/>
        <w:rPr>
          <w:rFonts w:ascii="Poppins" w:hAnsi="Poppins" w:cs="Poppins"/>
          <w:sz w:val="21"/>
        </w:rPr>
      </w:pPr>
      <w:proofErr w:type="spellStart"/>
      <w:r w:rsidRPr="00993996">
        <w:rPr>
          <w:rFonts w:ascii="Poppins" w:hAnsi="Poppins" w:cs="Poppins"/>
          <w:sz w:val="21"/>
        </w:rPr>
        <w:t>ShareAlike</w:t>
      </w:r>
      <w:proofErr w:type="spellEnd"/>
      <w:r w:rsidRPr="00993996">
        <w:rPr>
          <w:rFonts w:ascii="Poppins" w:hAnsi="Poppins" w:cs="Poppins"/>
          <w:sz w:val="21"/>
        </w:rPr>
        <w:t xml:space="preserve"> — If you remix, transform, or build upon the material, you must distribute your contributions under the same license as the original</w:t>
      </w:r>
    </w:p>
    <w:p w14:paraId="3C07B108" w14:textId="77777777" w:rsidR="00447CBE" w:rsidRPr="00993996" w:rsidRDefault="00447CBE" w:rsidP="00447CBE">
      <w:pPr>
        <w:pStyle w:val="ListParagraph"/>
        <w:widowControl w:val="0"/>
        <w:autoSpaceDE w:val="0"/>
        <w:autoSpaceDN w:val="0"/>
        <w:adjustRightInd w:val="0"/>
        <w:rPr>
          <w:rFonts w:ascii="Poppins" w:hAnsi="Poppins" w:cs="Poppins"/>
          <w:sz w:val="21"/>
        </w:rPr>
      </w:pPr>
    </w:p>
    <w:p w14:paraId="0E1F6357" w14:textId="0FB71933" w:rsidR="00447CBE" w:rsidRPr="00993996" w:rsidRDefault="00447CBE" w:rsidP="02141147">
      <w:pPr>
        <w:rPr>
          <w:rFonts w:ascii="Poppins" w:hAnsi="Poppins" w:cs="Poppins"/>
          <w:sz w:val="21"/>
          <w:szCs w:val="21"/>
        </w:rPr>
      </w:pPr>
      <w:r w:rsidRPr="00993996">
        <w:rPr>
          <w:rFonts w:ascii="Poppins" w:hAnsi="Poppins" w:cs="Poppins"/>
          <w:sz w:val="21"/>
          <w:szCs w:val="21"/>
        </w:rPr>
        <w:t>Information contained in this document is believed to be accurate at the time of publication</w:t>
      </w:r>
      <w:r w:rsidR="715878DB" w:rsidRPr="00993996">
        <w:rPr>
          <w:rFonts w:ascii="Poppins" w:hAnsi="Poppins" w:cs="Poppins"/>
          <w:sz w:val="21"/>
          <w:szCs w:val="21"/>
        </w:rPr>
        <w:t>,</w:t>
      </w:r>
      <w:r w:rsidRPr="00993996">
        <w:rPr>
          <w:rFonts w:ascii="Poppins" w:hAnsi="Poppins" w:cs="Poppins"/>
          <w:sz w:val="21"/>
          <w:szCs w:val="21"/>
        </w:rPr>
        <w:t xml:space="preserve"> but no liability whatsoever can be accepted by The IASME Consortium Limited arising out of any use made of this information</w:t>
      </w:r>
    </w:p>
    <w:p w14:paraId="6532B581" w14:textId="77777777" w:rsidR="00FC5B24" w:rsidRPr="00993996" w:rsidRDefault="00FC5B24">
      <w:pPr>
        <w:rPr>
          <w:rFonts w:ascii="Poppins" w:hAnsi="Poppins" w:cs="Poppins"/>
        </w:rPr>
      </w:pPr>
    </w:p>
    <w:sectPr w:rsidR="00FC5B24" w:rsidRPr="0099399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C2112" w14:textId="77777777" w:rsidR="00A161FB" w:rsidRDefault="00A161FB" w:rsidP="000B1AD7">
      <w:r>
        <w:separator/>
      </w:r>
    </w:p>
  </w:endnote>
  <w:endnote w:type="continuationSeparator" w:id="0">
    <w:p w14:paraId="7C66F16D" w14:textId="77777777" w:rsidR="00A161FB" w:rsidRDefault="00A161FB" w:rsidP="000B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65D9" w14:textId="1CF97492" w:rsidR="00FC5B24" w:rsidRPr="00993996" w:rsidRDefault="00D753AF" w:rsidP="009B0B9C">
    <w:pPr>
      <w:pStyle w:val="FooterO"/>
      <w:rPr>
        <w:rFonts w:ascii="Poppins" w:hAnsi="Poppins" w:cs="Poppins"/>
      </w:rPr>
    </w:pPr>
    <w:r w:rsidRPr="00993996">
      <w:rPr>
        <w:rFonts w:ascii="Poppins" w:hAnsi="Poppins" w:cs="Poppins"/>
      </w:rPr>
      <w:t>© The IASME Consortium Ltd 20</w:t>
    </w:r>
    <w:r w:rsidR="00993996">
      <w:rPr>
        <w:rFonts w:ascii="Poppins" w:hAnsi="Poppins" w:cs="Poppins"/>
      </w:rPr>
      <w:t>25</w:t>
    </w:r>
  </w:p>
  <w:p w14:paraId="34A10901" w14:textId="77777777" w:rsidR="00FC5B24" w:rsidRDefault="00FC5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05B1C" w14:textId="77777777" w:rsidR="00A161FB" w:rsidRDefault="00A161FB" w:rsidP="000B1AD7">
      <w:r>
        <w:separator/>
      </w:r>
    </w:p>
  </w:footnote>
  <w:footnote w:type="continuationSeparator" w:id="0">
    <w:p w14:paraId="262CB87E" w14:textId="77777777" w:rsidR="00A161FB" w:rsidRDefault="00A161FB" w:rsidP="000B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7C800" w14:textId="77777777" w:rsidR="000B1AD7" w:rsidRPr="00993996" w:rsidRDefault="000B1AD7" w:rsidP="000B1AD7">
    <w:pPr>
      <w:framePr w:w="5478" w:h="631" w:hRule="exact" w:hSpace="181" w:wrap="notBeside" w:vAnchor="page" w:hAnchor="page" w:x="3072" w:y="601"/>
      <w:pBdr>
        <w:bottom w:val="single" w:sz="12" w:space="1" w:color="auto"/>
      </w:pBdr>
      <w:jc w:val="center"/>
      <w:rPr>
        <w:rFonts w:ascii="Poppins" w:hAnsi="Poppins" w:cs="Poppins"/>
      </w:rPr>
    </w:pPr>
    <w:r w:rsidRPr="00993996">
      <w:rPr>
        <w:rFonts w:ascii="Poppins" w:hAnsi="Poppins" w:cs="Poppins"/>
        <w:noProof/>
      </w:rPr>
      <w:drawing>
        <wp:anchor distT="0" distB="0" distL="114300" distR="114300" simplePos="0" relativeHeight="251658240" behindDoc="0" locked="0" layoutInCell="1" allowOverlap="0" wp14:anchorId="06CD07EB" wp14:editId="02B56E48">
          <wp:simplePos x="0" y="0"/>
          <wp:positionH relativeFrom="column">
            <wp:posOffset>1099185</wp:posOffset>
          </wp:positionH>
          <wp:positionV relativeFrom="paragraph">
            <wp:posOffset>-10137775</wp:posOffset>
          </wp:positionV>
          <wp:extent cx="467360" cy="467360"/>
          <wp:effectExtent l="0" t="0" r="8890" b="8890"/>
          <wp:wrapSquare wrapText="bothSides"/>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996">
      <w:rPr>
        <w:rFonts w:ascii="Poppins" w:hAnsi="Poppins" w:cs="Poppins"/>
      </w:rPr>
      <w:t>COMPANY CONFIDENTIAL WHEN COMPLETED</w:t>
    </w:r>
  </w:p>
  <w:p w14:paraId="0390922D" w14:textId="44F0D302" w:rsidR="00FC5B24" w:rsidRPr="000B1AD7" w:rsidRDefault="00993996" w:rsidP="000B1AD7">
    <w:pPr>
      <w:pStyle w:val="Header"/>
    </w:pPr>
    <w:r>
      <w:rPr>
        <w:noProof/>
      </w:rPr>
      <w:drawing>
        <wp:anchor distT="0" distB="0" distL="114300" distR="114300" simplePos="0" relativeHeight="251659264" behindDoc="1" locked="0" layoutInCell="1" allowOverlap="1" wp14:anchorId="65DBDF9F" wp14:editId="6186F1F5">
          <wp:simplePos x="0" y="0"/>
          <wp:positionH relativeFrom="column">
            <wp:posOffset>4898572</wp:posOffset>
          </wp:positionH>
          <wp:positionV relativeFrom="paragraph">
            <wp:posOffset>-85181</wp:posOffset>
          </wp:positionV>
          <wp:extent cx="1457613" cy="370115"/>
          <wp:effectExtent l="0" t="0" r="3175" b="0"/>
          <wp:wrapNone/>
          <wp:docPr id="3" name="Picture 2" descr="A blue letters on a black background&#10;&#10;AI-generated content may be incorrect.">
            <a:extLst xmlns:a="http://schemas.openxmlformats.org/drawingml/2006/main">
              <a:ext uri="{FF2B5EF4-FFF2-40B4-BE49-F238E27FC236}">
                <a16:creationId xmlns:a16="http://schemas.microsoft.com/office/drawing/2014/main" id="{A7457114-0CE8-2D58-A3FC-961613E5BA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letters on a black background&#10;&#10;AI-generated content may be incorrect.">
                    <a:extLst>
                      <a:ext uri="{FF2B5EF4-FFF2-40B4-BE49-F238E27FC236}">
                        <a16:creationId xmlns:a16="http://schemas.microsoft.com/office/drawing/2014/main" id="{A7457114-0CE8-2D58-A3FC-961613E5BAE7}"/>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57613" cy="370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24687"/>
    <w:multiLevelType w:val="hybridMultilevel"/>
    <w:tmpl w:val="5480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55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D7"/>
    <w:rsid w:val="00011CBF"/>
    <w:rsid w:val="00012CA6"/>
    <w:rsid w:val="00017CD6"/>
    <w:rsid w:val="00020AEC"/>
    <w:rsid w:val="000570BB"/>
    <w:rsid w:val="00067061"/>
    <w:rsid w:val="00070F65"/>
    <w:rsid w:val="000766A1"/>
    <w:rsid w:val="00083BE1"/>
    <w:rsid w:val="000849B2"/>
    <w:rsid w:val="000973A4"/>
    <w:rsid w:val="000B1AD7"/>
    <w:rsid w:val="000D3668"/>
    <w:rsid w:val="000D4420"/>
    <w:rsid w:val="000D4D61"/>
    <w:rsid w:val="000D7380"/>
    <w:rsid w:val="000E2B1C"/>
    <w:rsid w:val="000F0DCA"/>
    <w:rsid w:val="00101C45"/>
    <w:rsid w:val="00104A2B"/>
    <w:rsid w:val="00140A88"/>
    <w:rsid w:val="00150A99"/>
    <w:rsid w:val="0015405A"/>
    <w:rsid w:val="00165C5A"/>
    <w:rsid w:val="00166A8F"/>
    <w:rsid w:val="00173AEB"/>
    <w:rsid w:val="001753B0"/>
    <w:rsid w:val="001812F3"/>
    <w:rsid w:val="00191CB8"/>
    <w:rsid w:val="001978AF"/>
    <w:rsid w:val="001A1054"/>
    <w:rsid w:val="001C0E24"/>
    <w:rsid w:val="001E5B4C"/>
    <w:rsid w:val="001F47DA"/>
    <w:rsid w:val="001F5D10"/>
    <w:rsid w:val="002033A0"/>
    <w:rsid w:val="00206454"/>
    <w:rsid w:val="00211CBE"/>
    <w:rsid w:val="00216E95"/>
    <w:rsid w:val="00226DAA"/>
    <w:rsid w:val="002470AD"/>
    <w:rsid w:val="00247731"/>
    <w:rsid w:val="00264685"/>
    <w:rsid w:val="00264EFB"/>
    <w:rsid w:val="00266299"/>
    <w:rsid w:val="002856ED"/>
    <w:rsid w:val="002922F3"/>
    <w:rsid w:val="002A0F95"/>
    <w:rsid w:val="002C23FA"/>
    <w:rsid w:val="002C7B19"/>
    <w:rsid w:val="002E399F"/>
    <w:rsid w:val="002F3343"/>
    <w:rsid w:val="00304F08"/>
    <w:rsid w:val="003066B8"/>
    <w:rsid w:val="003139E0"/>
    <w:rsid w:val="00316187"/>
    <w:rsid w:val="00333717"/>
    <w:rsid w:val="00343F1C"/>
    <w:rsid w:val="00343F64"/>
    <w:rsid w:val="00351EAE"/>
    <w:rsid w:val="0035350B"/>
    <w:rsid w:val="00355909"/>
    <w:rsid w:val="00372924"/>
    <w:rsid w:val="00374B2A"/>
    <w:rsid w:val="00375CF0"/>
    <w:rsid w:val="00390CB4"/>
    <w:rsid w:val="003932F0"/>
    <w:rsid w:val="003A271C"/>
    <w:rsid w:val="003D39E4"/>
    <w:rsid w:val="003E313D"/>
    <w:rsid w:val="003F35A0"/>
    <w:rsid w:val="0040354E"/>
    <w:rsid w:val="004103FD"/>
    <w:rsid w:val="00427E86"/>
    <w:rsid w:val="0044582B"/>
    <w:rsid w:val="00447CBE"/>
    <w:rsid w:val="004615DB"/>
    <w:rsid w:val="00463ADE"/>
    <w:rsid w:val="004669C1"/>
    <w:rsid w:val="004744CA"/>
    <w:rsid w:val="004760DB"/>
    <w:rsid w:val="00492A77"/>
    <w:rsid w:val="004953B7"/>
    <w:rsid w:val="004A3CAA"/>
    <w:rsid w:val="004B0258"/>
    <w:rsid w:val="004C171A"/>
    <w:rsid w:val="004C7774"/>
    <w:rsid w:val="004D5FA2"/>
    <w:rsid w:val="004E1AFC"/>
    <w:rsid w:val="004E1E10"/>
    <w:rsid w:val="004E3148"/>
    <w:rsid w:val="004E7A8B"/>
    <w:rsid w:val="00505780"/>
    <w:rsid w:val="005138A4"/>
    <w:rsid w:val="005253F9"/>
    <w:rsid w:val="00533418"/>
    <w:rsid w:val="00536B8A"/>
    <w:rsid w:val="00543E8C"/>
    <w:rsid w:val="00546E12"/>
    <w:rsid w:val="005619CF"/>
    <w:rsid w:val="005709AF"/>
    <w:rsid w:val="005741FD"/>
    <w:rsid w:val="00575B16"/>
    <w:rsid w:val="00596144"/>
    <w:rsid w:val="005A1555"/>
    <w:rsid w:val="005C2ED0"/>
    <w:rsid w:val="005E063B"/>
    <w:rsid w:val="005F46A7"/>
    <w:rsid w:val="00614703"/>
    <w:rsid w:val="0061650C"/>
    <w:rsid w:val="006217A4"/>
    <w:rsid w:val="00632199"/>
    <w:rsid w:val="00640681"/>
    <w:rsid w:val="00641B46"/>
    <w:rsid w:val="0065158F"/>
    <w:rsid w:val="006527B1"/>
    <w:rsid w:val="006569A8"/>
    <w:rsid w:val="00666544"/>
    <w:rsid w:val="00674CDF"/>
    <w:rsid w:val="006A42CC"/>
    <w:rsid w:val="006C7020"/>
    <w:rsid w:val="006C77F2"/>
    <w:rsid w:val="006D7C3C"/>
    <w:rsid w:val="006F4C5A"/>
    <w:rsid w:val="006F4CC1"/>
    <w:rsid w:val="00701E22"/>
    <w:rsid w:val="00707D41"/>
    <w:rsid w:val="007163CF"/>
    <w:rsid w:val="0072682E"/>
    <w:rsid w:val="00745ECE"/>
    <w:rsid w:val="00750BCC"/>
    <w:rsid w:val="00760CDF"/>
    <w:rsid w:val="00763020"/>
    <w:rsid w:val="00776D39"/>
    <w:rsid w:val="00790BEE"/>
    <w:rsid w:val="00791C09"/>
    <w:rsid w:val="00795E17"/>
    <w:rsid w:val="007A00D6"/>
    <w:rsid w:val="007A50B9"/>
    <w:rsid w:val="007A6591"/>
    <w:rsid w:val="007B064B"/>
    <w:rsid w:val="007B0E38"/>
    <w:rsid w:val="007B4A9B"/>
    <w:rsid w:val="007C4196"/>
    <w:rsid w:val="007C6E9C"/>
    <w:rsid w:val="007D1757"/>
    <w:rsid w:val="007D6BBA"/>
    <w:rsid w:val="007E08B7"/>
    <w:rsid w:val="0081320C"/>
    <w:rsid w:val="00822091"/>
    <w:rsid w:val="00836DE7"/>
    <w:rsid w:val="00837D42"/>
    <w:rsid w:val="00852084"/>
    <w:rsid w:val="00863D38"/>
    <w:rsid w:val="00867041"/>
    <w:rsid w:val="00867BBF"/>
    <w:rsid w:val="00880330"/>
    <w:rsid w:val="00891A98"/>
    <w:rsid w:val="008D110D"/>
    <w:rsid w:val="008D7F7B"/>
    <w:rsid w:val="00911E3A"/>
    <w:rsid w:val="00912123"/>
    <w:rsid w:val="009244B6"/>
    <w:rsid w:val="009505DB"/>
    <w:rsid w:val="00956280"/>
    <w:rsid w:val="009577E3"/>
    <w:rsid w:val="00957B6D"/>
    <w:rsid w:val="00963EB5"/>
    <w:rsid w:val="00980E49"/>
    <w:rsid w:val="00985A77"/>
    <w:rsid w:val="00990D10"/>
    <w:rsid w:val="00993996"/>
    <w:rsid w:val="00994EA0"/>
    <w:rsid w:val="00997DD0"/>
    <w:rsid w:val="009A6119"/>
    <w:rsid w:val="009B0B9C"/>
    <w:rsid w:val="009B38B7"/>
    <w:rsid w:val="009C01DD"/>
    <w:rsid w:val="009C0810"/>
    <w:rsid w:val="009C1F86"/>
    <w:rsid w:val="009D7A09"/>
    <w:rsid w:val="009E67EA"/>
    <w:rsid w:val="009F35B3"/>
    <w:rsid w:val="009F5FA4"/>
    <w:rsid w:val="009F7E56"/>
    <w:rsid w:val="00A161FB"/>
    <w:rsid w:val="00A322ED"/>
    <w:rsid w:val="00A323F0"/>
    <w:rsid w:val="00A36F37"/>
    <w:rsid w:val="00A41759"/>
    <w:rsid w:val="00A72436"/>
    <w:rsid w:val="00AA3205"/>
    <w:rsid w:val="00AB428F"/>
    <w:rsid w:val="00AC1DA3"/>
    <w:rsid w:val="00B020C9"/>
    <w:rsid w:val="00B044A2"/>
    <w:rsid w:val="00B15BBC"/>
    <w:rsid w:val="00B165D3"/>
    <w:rsid w:val="00B172E7"/>
    <w:rsid w:val="00B225FE"/>
    <w:rsid w:val="00B2747E"/>
    <w:rsid w:val="00B2788F"/>
    <w:rsid w:val="00B329B2"/>
    <w:rsid w:val="00B34B1D"/>
    <w:rsid w:val="00B42920"/>
    <w:rsid w:val="00B67250"/>
    <w:rsid w:val="00B85983"/>
    <w:rsid w:val="00B96680"/>
    <w:rsid w:val="00BA2403"/>
    <w:rsid w:val="00BA24CF"/>
    <w:rsid w:val="00BC2A75"/>
    <w:rsid w:val="00BC754C"/>
    <w:rsid w:val="00BD0B7B"/>
    <w:rsid w:val="00BD68A1"/>
    <w:rsid w:val="00BF152A"/>
    <w:rsid w:val="00C022F8"/>
    <w:rsid w:val="00C1556D"/>
    <w:rsid w:val="00C20775"/>
    <w:rsid w:val="00C3158B"/>
    <w:rsid w:val="00C34045"/>
    <w:rsid w:val="00C43ED0"/>
    <w:rsid w:val="00C5321B"/>
    <w:rsid w:val="00C65A9E"/>
    <w:rsid w:val="00C72A3B"/>
    <w:rsid w:val="00C844B0"/>
    <w:rsid w:val="00CA01FB"/>
    <w:rsid w:val="00CA031E"/>
    <w:rsid w:val="00CB303E"/>
    <w:rsid w:val="00CE384F"/>
    <w:rsid w:val="00CE5EC1"/>
    <w:rsid w:val="00D1501B"/>
    <w:rsid w:val="00D1584D"/>
    <w:rsid w:val="00D16B40"/>
    <w:rsid w:val="00D30FB4"/>
    <w:rsid w:val="00D44788"/>
    <w:rsid w:val="00D73550"/>
    <w:rsid w:val="00D753AF"/>
    <w:rsid w:val="00D82FAF"/>
    <w:rsid w:val="00DA0555"/>
    <w:rsid w:val="00DA2042"/>
    <w:rsid w:val="00DA5791"/>
    <w:rsid w:val="00DC2DCD"/>
    <w:rsid w:val="00DC361E"/>
    <w:rsid w:val="00DC4A85"/>
    <w:rsid w:val="00DD5D9A"/>
    <w:rsid w:val="00DE3D85"/>
    <w:rsid w:val="00DE4D33"/>
    <w:rsid w:val="00DF2766"/>
    <w:rsid w:val="00E10240"/>
    <w:rsid w:val="00E10E3E"/>
    <w:rsid w:val="00E53ACB"/>
    <w:rsid w:val="00E55F77"/>
    <w:rsid w:val="00E56950"/>
    <w:rsid w:val="00E81868"/>
    <w:rsid w:val="00E951FC"/>
    <w:rsid w:val="00EB10A1"/>
    <w:rsid w:val="00EC1CA0"/>
    <w:rsid w:val="00EC5D39"/>
    <w:rsid w:val="00EC7DAA"/>
    <w:rsid w:val="00ED460D"/>
    <w:rsid w:val="00ED4F36"/>
    <w:rsid w:val="00ED5FEC"/>
    <w:rsid w:val="00F17801"/>
    <w:rsid w:val="00F25991"/>
    <w:rsid w:val="00F3673B"/>
    <w:rsid w:val="00F41116"/>
    <w:rsid w:val="00F52ADC"/>
    <w:rsid w:val="00F6405A"/>
    <w:rsid w:val="00F673FF"/>
    <w:rsid w:val="00F952C1"/>
    <w:rsid w:val="00FA0AC6"/>
    <w:rsid w:val="00FC0A19"/>
    <w:rsid w:val="00FC5B24"/>
    <w:rsid w:val="00FD19CF"/>
    <w:rsid w:val="00FF485F"/>
    <w:rsid w:val="02141147"/>
    <w:rsid w:val="09028FE7"/>
    <w:rsid w:val="0B7E0523"/>
    <w:rsid w:val="12D3A4F6"/>
    <w:rsid w:val="32526C0C"/>
    <w:rsid w:val="397C272B"/>
    <w:rsid w:val="6E6C0C8C"/>
    <w:rsid w:val="715878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0F7EA"/>
  <w15:docId w15:val="{D9AF7428-9FC9-4071-BBA3-16190503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1CB8"/>
    <w:pPr>
      <w:spacing w:after="0" w:line="240" w:lineRule="auto"/>
    </w:pPr>
    <w:rPr>
      <w:rFonts w:ascii="Arial" w:hAnsi="Arial" w:cs="Times New Roman"/>
      <w:sz w:val="24"/>
      <w:szCs w:val="24"/>
      <w:lang w:eastAsia="en-GB"/>
    </w:rPr>
  </w:style>
  <w:style w:type="paragraph" w:styleId="Heading1">
    <w:name w:val="heading 1"/>
    <w:basedOn w:val="Normal"/>
    <w:next w:val="Normal"/>
    <w:link w:val="Heading1Char"/>
    <w:uiPriority w:val="9"/>
    <w:qFormat/>
    <w:rsid w:val="000B1AD7"/>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0B1AD7"/>
    <w:pPr>
      <w:spacing w:after="120"/>
      <w:outlineLvl w:val="1"/>
    </w:pPr>
    <w:rPr>
      <w:rFonts w:eastAsia="Times New Roman" w:cs="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A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1AD7"/>
    <w:rPr>
      <w:rFonts w:ascii="Arial" w:eastAsia="Times New Roman" w:hAnsi="Arial" w:cs="Arial"/>
      <w:b/>
      <w:sz w:val="24"/>
      <w:szCs w:val="24"/>
    </w:rPr>
  </w:style>
  <w:style w:type="paragraph" w:customStyle="1" w:styleId="CellBody">
    <w:name w:val="CellBody"/>
    <w:basedOn w:val="Normal"/>
    <w:link w:val="CellBodyChar"/>
    <w:rsid w:val="000B1AD7"/>
    <w:pPr>
      <w:spacing w:before="60" w:after="60" w:line="300" w:lineRule="auto"/>
    </w:pPr>
    <w:rPr>
      <w:rFonts w:eastAsia="Times New Roman"/>
      <w:color w:val="000000"/>
      <w:sz w:val="18"/>
      <w:szCs w:val="18"/>
      <w:lang w:val="en-US" w:eastAsia="en-US"/>
    </w:rPr>
  </w:style>
  <w:style w:type="character" w:customStyle="1" w:styleId="CellBodyChar">
    <w:name w:val="CellBody Char"/>
    <w:link w:val="CellBody"/>
    <w:rsid w:val="000B1AD7"/>
    <w:rPr>
      <w:rFonts w:ascii="Arial" w:eastAsia="Times New Roman" w:hAnsi="Arial" w:cs="Times New Roman"/>
      <w:color w:val="000000"/>
      <w:sz w:val="18"/>
      <w:szCs w:val="18"/>
      <w:lang w:val="en-US"/>
    </w:rPr>
  </w:style>
  <w:style w:type="paragraph" w:styleId="Header">
    <w:name w:val="header"/>
    <w:basedOn w:val="Normal"/>
    <w:link w:val="HeaderChar"/>
    <w:uiPriority w:val="99"/>
    <w:unhideWhenUsed/>
    <w:rsid w:val="000B1AD7"/>
    <w:pPr>
      <w:tabs>
        <w:tab w:val="center" w:pos="4513"/>
        <w:tab w:val="right" w:pos="9026"/>
      </w:tabs>
    </w:pPr>
    <w:rPr>
      <w:rFonts w:ascii="Times New Roman" w:eastAsia="Times New Roman" w:hAnsi="Times New Roman"/>
      <w:sz w:val="20"/>
      <w:szCs w:val="20"/>
      <w:lang w:eastAsia="en-US"/>
    </w:rPr>
  </w:style>
  <w:style w:type="character" w:customStyle="1" w:styleId="HeaderChar">
    <w:name w:val="Header Char"/>
    <w:basedOn w:val="DefaultParagraphFont"/>
    <w:link w:val="Header"/>
    <w:uiPriority w:val="99"/>
    <w:rsid w:val="000B1AD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B1AD7"/>
    <w:pPr>
      <w:tabs>
        <w:tab w:val="center" w:pos="4513"/>
        <w:tab w:val="right" w:pos="9026"/>
      </w:tabs>
    </w:pPr>
    <w:rPr>
      <w:rFonts w:ascii="Times New Roman" w:eastAsia="Times New Roman" w:hAnsi="Times New Roman"/>
      <w:sz w:val="20"/>
      <w:szCs w:val="20"/>
      <w:lang w:eastAsia="en-US"/>
    </w:rPr>
  </w:style>
  <w:style w:type="character" w:customStyle="1" w:styleId="FooterChar">
    <w:name w:val="Footer Char"/>
    <w:basedOn w:val="DefaultParagraphFont"/>
    <w:link w:val="Footer"/>
    <w:uiPriority w:val="99"/>
    <w:rsid w:val="000B1AD7"/>
    <w:rPr>
      <w:rFonts w:ascii="Times New Roman" w:eastAsia="Times New Roman" w:hAnsi="Times New Roman" w:cs="Times New Roman"/>
      <w:sz w:val="20"/>
      <w:szCs w:val="20"/>
    </w:rPr>
  </w:style>
  <w:style w:type="paragraph" w:customStyle="1" w:styleId="Default">
    <w:name w:val="Default"/>
    <w:rsid w:val="000B1AD7"/>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FooterO">
    <w:name w:val="FooterO"/>
    <w:basedOn w:val="Footer"/>
    <w:rsid w:val="000B1AD7"/>
    <w:pPr>
      <w:pBdr>
        <w:top w:val="single" w:sz="12" w:space="1" w:color="auto"/>
      </w:pBdr>
      <w:tabs>
        <w:tab w:val="clear" w:pos="4513"/>
        <w:tab w:val="clear" w:pos="9026"/>
        <w:tab w:val="right" w:pos="8505"/>
        <w:tab w:val="right" w:pos="9072"/>
      </w:tabs>
      <w:spacing w:before="120" w:after="120"/>
    </w:pPr>
    <w:rPr>
      <w:i/>
      <w:sz w:val="16"/>
    </w:rPr>
  </w:style>
  <w:style w:type="paragraph" w:styleId="BalloonText">
    <w:name w:val="Balloon Text"/>
    <w:basedOn w:val="Normal"/>
    <w:link w:val="BalloonTextChar"/>
    <w:uiPriority w:val="99"/>
    <w:semiHidden/>
    <w:unhideWhenUsed/>
    <w:rsid w:val="000B1AD7"/>
    <w:rPr>
      <w:rFonts w:ascii="Tahoma" w:hAnsi="Tahoma" w:cs="Tahoma"/>
      <w:sz w:val="16"/>
      <w:szCs w:val="16"/>
    </w:rPr>
  </w:style>
  <w:style w:type="character" w:customStyle="1" w:styleId="BalloonTextChar">
    <w:name w:val="Balloon Text Char"/>
    <w:basedOn w:val="DefaultParagraphFont"/>
    <w:link w:val="BalloonText"/>
    <w:uiPriority w:val="99"/>
    <w:semiHidden/>
    <w:rsid w:val="000B1AD7"/>
    <w:rPr>
      <w:rFonts w:ascii="Tahoma" w:hAnsi="Tahoma" w:cs="Tahoma"/>
      <w:sz w:val="16"/>
      <w:szCs w:val="16"/>
      <w:lang w:eastAsia="en-GB"/>
    </w:rPr>
  </w:style>
  <w:style w:type="paragraph" w:styleId="ListParagraph">
    <w:name w:val="List Paragraph"/>
    <w:basedOn w:val="Normal"/>
    <w:uiPriority w:val="34"/>
    <w:qFormat/>
    <w:rsid w:val="00447CBE"/>
    <w:pPr>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24c1ea-a60d-4768-81fa-f7a3e156dbb3">
      <Terms xmlns="http://schemas.microsoft.com/office/infopath/2007/PartnerControls"/>
    </lcf76f155ced4ddcb4097134ff3c332f>
    <TaxCatchAll xmlns="242d347f-8f1b-4d7f-8dc3-0a0e37983e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3C49E7A5FD4C4BAD0EBB7F4C515601" ma:contentTypeVersion="14" ma:contentTypeDescription="Create a new document." ma:contentTypeScope="" ma:versionID="818b2e5e5f72290396d624302cd6a3e1">
  <xsd:schema xmlns:xsd="http://www.w3.org/2001/XMLSchema" xmlns:xs="http://www.w3.org/2001/XMLSchema" xmlns:p="http://schemas.microsoft.com/office/2006/metadata/properties" xmlns:ns2="8524c1ea-a60d-4768-81fa-f7a3e156dbb3" xmlns:ns3="242d347f-8f1b-4d7f-8dc3-0a0e37983e0f" targetNamespace="http://schemas.microsoft.com/office/2006/metadata/properties" ma:root="true" ma:fieldsID="9a5f37aadf144a1ac769a0d78169da42" ns2:_="" ns3:_="">
    <xsd:import namespace="8524c1ea-a60d-4768-81fa-f7a3e156dbb3"/>
    <xsd:import namespace="242d347f-8f1b-4d7f-8dc3-0a0e37983e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4c1ea-a60d-4768-81fa-f7a3e156d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59adec-9c31-49af-9fe6-adf4e6465e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2d347f-8f1b-4d7f-8dc3-0a0e37983e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c47ccd-ad93-41a2-a24e-04ebdfa9411e}" ma:internalName="TaxCatchAll" ma:showField="CatchAllData" ma:web="242d347f-8f1b-4d7f-8dc3-0a0e37983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DAEB5-C44D-430A-B7C2-CBB43017F174}">
  <ds:schemaRefs>
    <ds:schemaRef ds:uri="http://schemas.microsoft.com/office/2006/metadata/properties"/>
    <ds:schemaRef ds:uri="http://schemas.microsoft.com/office/infopath/2007/PartnerControls"/>
    <ds:schemaRef ds:uri="8524c1ea-a60d-4768-81fa-f7a3e156dbb3"/>
    <ds:schemaRef ds:uri="242d347f-8f1b-4d7f-8dc3-0a0e37983e0f"/>
  </ds:schemaRefs>
</ds:datastoreItem>
</file>

<file path=customXml/itemProps2.xml><?xml version="1.0" encoding="utf-8"?>
<ds:datastoreItem xmlns:ds="http://schemas.openxmlformats.org/officeDocument/2006/customXml" ds:itemID="{689980D2-89C3-4A4F-9DD2-1D5332AD0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4c1ea-a60d-4768-81fa-f7a3e156dbb3"/>
    <ds:schemaRef ds:uri="242d347f-8f1b-4d7f-8dc3-0a0e37983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F7428-7594-4869-AFCC-85B44FC2E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Eleanor Pomroy</cp:lastModifiedBy>
  <cp:revision>6</cp:revision>
  <dcterms:created xsi:type="dcterms:W3CDTF">2025-01-24T14:49:00Z</dcterms:created>
  <dcterms:modified xsi:type="dcterms:W3CDTF">2025-05-23T13:52:00Z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0x010100D93C49E7A5FD4C4BAD0EBB7F4C515601</vt:lpwstr>
  </property>
  <property fmtid="{D5CDD505-2E9C-101B-9397-08002B2CF9AE}" pid="3" name="MediaServiceImageTags">
    <vt:lpwstr/>
  </property>
</Properties>
</file>